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ПОСТАВКИ № 15/26</w:t>
      </w:r>
    </w:p>
    <w:p>
      <w:pPr>
        <w:jc w:val="center"/>
      </w:pPr>
      <w:r>
        <w:rPr>
          <w:b/>
        </w:rPr>
        <w:t>г. Екатеринбург, 17 октября 2026 г.</w:t>
      </w:r>
    </w:p>
    <w:p>
      <w:r>
        <w:t>ООО «Вершина-Снаб», именуемое в дальнейшем «Поставщик», в лице генерального директора, действующего на основании Устава, с одной стороны, и ООО «Уральский стройдвор», именуемое в дальнейшем «Покупатель», в лице директора, действующего на основании Устава, с другой стороны, заключили настоящий договор о нижеследующем.</w:t>
      </w:r>
    </w:p>
    <w:p>
      <w:r>
        <w:rPr>
          <w:b/>
        </w:rPr>
        <w:t>1. ПРЕДМЕТ ДОГОВОРА</w:t>
      </w:r>
    </w:p>
    <w:p>
      <w:r>
        <w:t>1.1. Поставщик обязуется передать в собственность Покупателя строительные материалы (далее — Товар) в ассортименте, количестве и по ценам, указанным в Спецификации (Приложение № 1), а Покупатель обязуется принять и оплатить Товар.</w:t>
      </w:r>
    </w:p>
    <w:p>
      <w:r>
        <w:t>1.2. Поставщик доставляет Товар своим транспортом на склад Покупателя в г. Екатеринбурге.</w:t>
      </w:r>
    </w:p>
    <w:p>
      <w:r>
        <w:rPr>
          <w:b/>
        </w:rPr>
        <w:t>2. ЦЕНА И ПОРЯДОК РАСЧЁТОВ</w:t>
      </w:r>
    </w:p>
    <w:p>
      <w:r>
        <w:t>2.1. Цена Товара по Спецификации составляет 1 830 000 (один миллион восемьсот тридцать тысяч) рублей 00 копеек, в том числе НДС 22 % — 330 000 рублей 00 копеек.</w:t>
      </w:r>
    </w:p>
    <w:p>
      <w:r>
        <w:t>2.2. Покупатель вносит предоплату в размере 50 % цены Товара в течение 3 (трёх) банковских дней с даты счёта Поставщика. Оставшиеся 50 % Покупатель оплачивает в течение 5 (пяти) банковских дней с даты поставки.</w:t>
      </w:r>
    </w:p>
    <w:p>
      <w:r>
        <w:t>2.3. В случае расторжения Договора по любому основанию, в том числе по инициативе Поставщика, внесённая предоплата возврату не подлежит и признаётся платой за резервирование Товара.</w:t>
      </w:r>
    </w:p>
    <w:p>
      <w:r>
        <w:rPr>
          <w:b/>
        </w:rPr>
        <w:t>3. ПОСТАВКА И ПРИЁМКА</w:t>
      </w:r>
    </w:p>
    <w:p>
      <w:r>
        <w:t>3.1. Поставщик поставляет Товар в течение 10 (десяти) рабочих дней с даты поступления предоплаты.</w:t>
      </w:r>
    </w:p>
    <w:p>
      <w:r>
        <w:t>3.2. Риск случайной гибели или случайного повреждения Товара переходит к Покупателю с момента передачи Товара первому перевозчику или водителю Поставщика для доставки.</w:t>
      </w:r>
    </w:p>
    <w:p>
      <w:r>
        <w:t>3.3. Покупатель обязан принять Товар по количеству, качеству и комплектности, в том числе по скрытым недостаткам, в течение 1 (одного) рабочего дня с момента доставки. По истечении этого срока Товар считается принятым без замечаний, претензии по количеству и качеству Поставщиком не принимаются.</w:t>
      </w:r>
    </w:p>
    <w:p>
      <w:r>
        <w:t>3.4. Право собственности на Товар переходит к Покупателю с момента подписания товарной накладной.</w:t>
      </w:r>
    </w:p>
    <w:p>
      <w:r>
        <w:rPr>
          <w:b/>
        </w:rPr>
        <w:t>4. КАЧЕСТВО И ГАРАНТИЯ</w:t>
      </w:r>
    </w:p>
    <w:p>
      <w:r>
        <w:t>4.1. Качество Товара должно соответствовать ГОСТ и сертификатам производителя. Гарантийный срок — 12 (двенадцать) месяцев с даты поставки.</w:t>
      </w:r>
    </w:p>
    <w:p>
      <w:r>
        <w:rPr>
          <w:b/>
        </w:rPr>
        <w:t>5. ОТВЕТСТВЕННОСТЬ СТОРОН</w:t>
      </w:r>
    </w:p>
    <w:p>
      <w:r>
        <w:t>5.1. За нарушение срока оплаты Покупатель уплачивает Поставщику пени в размере 0,5 % от неоплаченной суммы за каждый день просрочки.</w:t>
      </w:r>
    </w:p>
    <w:p>
      <w:r>
        <w:t>5.2. За нарушение срока поставки Поставщик уплачивает Покупателю пени в размере 0,01 % от стоимости недопоставленного Товара за каждый день просрочки, но не более 3 % от стоимости недопоставленного Товара.</w:t>
      </w:r>
    </w:p>
    <w:p>
      <w:r>
        <w:t>5.3. Покупатель отвечает перед Поставщиком за действия своих работников, а также любых третьих лиц, находящихся на складе Покупателя во время разгрузки, как за свои собственные, включая возмещение вреда транспорту и персоналу Поставщика.</w:t>
      </w:r>
    </w:p>
    <w:p>
      <w:r>
        <w:t>5.4. В течение срока действия Договора и 2 (двух) лет после его прекращения Покупатель обязуется не принимать на работу и не привлекать по гражданско-правовым договорам работников Поставщика. За нарушение Покупатель уплачивает штраф в размере 1 000 000 (одного миллиона) рублей за каждого такого работника.</w:t>
      </w:r>
    </w:p>
    <w:p>
      <w:r>
        <w:rPr>
          <w:b/>
        </w:rPr>
        <w:t>6. КОНФИДЕНЦИАЛЬНОСТЬ</w:t>
      </w:r>
    </w:p>
    <w:p>
      <w:r>
        <w:t>6.1. Стороны обязуются не раскрывать третьим лицам условия Договора и сведения, полученные при его исполнении. Обязательство действует бессрочно, в том числе после прекращения Договора. За каждый случай нарушения виновная Сторона уплачивает штраф в размере 500 000 (пятисот тысяч) рублей.</w:t>
      </w:r>
    </w:p>
    <w:p>
      <w:r>
        <w:rPr>
          <w:b/>
        </w:rPr>
        <w:t>7. СРОК ДЕЙСТВИЯ И РАСТОРЖЕНИЕ</w:t>
      </w:r>
    </w:p>
    <w:p>
      <w:r>
        <w:t>7.1. Договор вступает в силу с даты подписания и действует до 31 декабря 2026 года. Если ни одна из Сторон не заявит о его прекращении не позднее чем за 90 (девяносто) календарных дней до окончания срока, Договор считается продлённым на каждый следующий календарный год на тех же условиях.</w:t>
      </w:r>
    </w:p>
    <w:p>
      <w:r>
        <w:t>7.2. Поставщик вправе в любое время отказаться от исполнения Договора в одностороннем внесудебном порядке, уведомив Покупателя за 5 (пять) рабочих дней. Покупатель вправе расторгнуть Договор только по соглашению Сторон или в судебном порядке.</w:t>
      </w:r>
    </w:p>
    <w:p>
      <w:r>
        <w:t>7.3. Поставщик вправе уступить права требования по Договору, в том числе право на получение оплаты и неустойки, третьим лицам без согласия Покупателя.</w:t>
      </w:r>
    </w:p>
    <w:p>
      <w:r>
        <w:rPr>
          <w:b/>
        </w:rPr>
        <w:t>8. РАЗРЕШЕНИЕ СПОРОВ</w:t>
      </w:r>
    </w:p>
    <w:p>
      <w:r>
        <w:t>8.1. Претензионный порядок урегулирования споров обязателен. Срок рассмотрения претензии — 3 (три) календарных дня с даты её направления по электронной почте. Претензия, не отклонённая в этот срок, считается признанной.</w:t>
      </w:r>
    </w:p>
    <w:p>
      <w:r>
        <w:t>8.2. Споры, не урегулированные в претензионном порядке, передаются на рассмотрение в Арбитражный суд города Москвы.</w:t>
      </w:r>
    </w:p>
    <w:p>
      <w:r>
        <w:rPr>
          <w:b/>
        </w:rPr>
        <w:t>9. ПРОЧИЕ УСЛОВИЯ</w:t>
      </w:r>
    </w:p>
    <w:p>
      <w:r>
        <w:t>9.1. Все изменения и дополнения к Договору действительны, если совершены в письменной форме и подписаны уполномоченными представителями Сторон.</w:t>
      </w:r>
    </w:p>
    <w:p>
      <w:r>
        <w:t>9.2. Приложения к Договору являются его неотъемлемой частью: Приложение № 1 — Спецификация; Приложение № 2 — Порядок использования и возврата многооборотной тары.</w:t>
      </w:r>
    </w:p>
    <w:p>
      <w:r>
        <w:t>9.3. Договор составлен в двух экземплярах, имеющих одинаковую юридическую силу, по одному для каждой из Сторон.</w:t>
      </w:r>
    </w:p>
    <w:p>
      <w:r>
        <w:rPr>
          <w:b/>
        </w:rPr>
        <w:t>10. ПОДПИСИ СТОРОН</w:t>
      </w:r>
    </w:p>
    <w:p>
      <w:r>
        <w:t>Поставщик: ООО «Вершина-Снаб», генеральный директор ____________</w:t>
      </w:r>
    </w:p>
    <w:p>
      <w:r>
        <w:t>Покупатель: ООО «Уральский стройдвор», директор ____________</w:t>
      </w:r>
    </w:p>
    <w:p>
      <w:pPr>
        <w:jc w:val="center"/>
      </w:pPr>
      <w:r>
        <w:rPr>
          <w:b/>
        </w:rPr>
        <w:t>ПРИЛОЖЕНИЕ № 1 к Договору поставки № 15/26 от 17.10.2026</w:t>
      </w:r>
    </w:p>
    <w:p>
      <w:pPr>
        <w:jc w:val="center"/>
      </w:pPr>
      <w:r>
        <w:rPr>
          <w:b/>
        </w:rPr>
        <w:t>СПЕЦИФИКАЦИЯ</w:t>
      </w:r>
    </w:p>
    <w:p>
      <w:r>
        <w:t>Цемент М500 Д0, мешок 50 кг — 1 000 шт. × 650 руб. = 650 000 руб.</w:t>
      </w:r>
    </w:p>
    <w:p>
      <w:r>
        <w:t>Блок газобетонный D500 600×300×200 — 200 куб. м × 4 900 руб. = 980 000 руб.</w:t>
      </w:r>
    </w:p>
    <w:p>
      <w:r>
        <w:t>Смесь кладочная М150, мешок 40 кг — 500 шт. × 400 руб. = 200 000 руб.</w:t>
      </w:r>
    </w:p>
    <w:p>
      <w:r>
        <w:t>Итого: 1 830 000,00 руб., в том числе НДС 22 % — 330 000,00 руб.</w:t>
      </w:r>
    </w:p>
    <w:p>
      <w:pPr>
        <w:jc w:val="center"/>
      </w:pPr>
      <w:r>
        <w:rPr>
          <w:b/>
        </w:rPr>
        <w:t>ПРИЛОЖЕНИЕ № 2 к Договору поставки № 15/26 от 17.10.2026</w:t>
      </w:r>
    </w:p>
    <w:p>
      <w:pPr>
        <w:jc w:val="center"/>
      </w:pPr>
      <w:r>
        <w:rPr>
          <w:b/>
        </w:rPr>
        <w:t>ПОРЯДОК ИСПОЛЬЗОВАНИЯ И ВОЗВРАТА МНОГООБОРОТНОЙ ТАРЫ</w:t>
      </w:r>
    </w:p>
    <w:p>
      <w:r>
        <w:t>Товар поставляется на поддонах Поставщика (многооборотная тара). Покупатель возвращает поддоны Поставщику за свой счёт в течение 5 (пяти) календарных дней с даты поставки.</w:t>
      </w:r>
    </w:p>
    <w:p>
      <w:r>
        <w:t>За невозврат или просрочку возврата хотя бы одного поддона Покупатель уплачивает Поставщику штраф в размере 100 % стоимости партии Товара, в которой поставлялся поддон.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